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1A8" w:rsidRPr="009728E3" w:rsidP="00521621" w14:paraId="2B997BC6" w14:textId="16BF065E">
      <w:pPr>
        <w:ind w:firstLine="540"/>
        <w:jc w:val="right"/>
        <w:rPr>
          <w:bCs/>
          <w:sz w:val="22"/>
          <w:szCs w:val="22"/>
        </w:rPr>
      </w:pPr>
      <w:r w:rsidRPr="009728E3">
        <w:rPr>
          <w:bCs/>
          <w:sz w:val="22"/>
          <w:szCs w:val="22"/>
        </w:rPr>
        <w:t>Дело № 5-</w:t>
      </w:r>
      <w:r w:rsidR="001C2C92">
        <w:rPr>
          <w:bCs/>
          <w:sz w:val="22"/>
          <w:szCs w:val="22"/>
        </w:rPr>
        <w:t>78</w:t>
      </w:r>
      <w:r w:rsidR="00071E01">
        <w:rPr>
          <w:bCs/>
          <w:sz w:val="22"/>
          <w:szCs w:val="22"/>
        </w:rPr>
        <w:t>8</w:t>
      </w:r>
      <w:r w:rsidRPr="009728E3">
        <w:rPr>
          <w:bCs/>
          <w:sz w:val="22"/>
          <w:szCs w:val="22"/>
        </w:rPr>
        <w:t>-210</w:t>
      </w:r>
      <w:r w:rsidR="00722193">
        <w:rPr>
          <w:bCs/>
          <w:sz w:val="22"/>
          <w:szCs w:val="22"/>
        </w:rPr>
        <w:t>2</w:t>
      </w:r>
      <w:r w:rsidRPr="009728E3">
        <w:rPr>
          <w:bCs/>
          <w:sz w:val="22"/>
          <w:szCs w:val="22"/>
        </w:rPr>
        <w:t>/202</w:t>
      </w:r>
      <w:r w:rsidR="00722193">
        <w:rPr>
          <w:bCs/>
          <w:sz w:val="22"/>
          <w:szCs w:val="22"/>
        </w:rPr>
        <w:t>5</w:t>
      </w:r>
      <w:r w:rsidRPr="009728E3">
        <w:rPr>
          <w:bCs/>
          <w:sz w:val="22"/>
          <w:szCs w:val="22"/>
        </w:rPr>
        <w:t xml:space="preserve"> </w:t>
      </w:r>
    </w:p>
    <w:p w:rsidR="001A39B5" w:rsidP="00521621" w14:paraId="7B6C0AB2" w14:textId="7B54BD8F">
      <w:pPr>
        <w:tabs>
          <w:tab w:val="center" w:pos="8004"/>
          <w:tab w:val="right" w:pos="9637"/>
        </w:tabs>
        <w:ind w:left="5664" w:firstLine="708"/>
        <w:rPr>
          <w:sz w:val="27"/>
          <w:szCs w:val="27"/>
        </w:rPr>
      </w:pPr>
      <w:r w:rsidRPr="009728E3">
        <w:rPr>
          <w:b/>
          <w:bCs/>
          <w:color w:val="FF0000"/>
          <w:sz w:val="22"/>
          <w:szCs w:val="22"/>
        </w:rPr>
        <w:tab/>
      </w:r>
      <w:r w:rsidR="00521621">
        <w:rPr>
          <w:b/>
          <w:bCs/>
          <w:color w:val="FF0000"/>
          <w:sz w:val="22"/>
          <w:szCs w:val="22"/>
        </w:rPr>
        <w:t xml:space="preserve"> </w:t>
      </w:r>
      <w:r w:rsidR="005353E7">
        <w:rPr>
          <w:rFonts w:ascii="Tahoma" w:hAnsi="Tahoma" w:cs="Tahoma"/>
          <w:b/>
          <w:bCs/>
          <w:sz w:val="20"/>
          <w:szCs w:val="20"/>
        </w:rPr>
        <w:t>86MS0042-01-2025-003500-88</w:t>
      </w:r>
    </w:p>
    <w:p w:rsidR="00D151A8" w:rsidRPr="00DA6604" w:rsidP="00DA6604" w14:paraId="1538EE74" w14:textId="28949832">
      <w:pPr>
        <w:tabs>
          <w:tab w:val="center" w:pos="8004"/>
          <w:tab w:val="right" w:pos="9637"/>
        </w:tabs>
        <w:ind w:firstLine="567"/>
      </w:pPr>
      <w:r>
        <w:rPr>
          <w:sz w:val="27"/>
          <w:szCs w:val="27"/>
        </w:rPr>
        <w:t xml:space="preserve">                                                       </w:t>
      </w:r>
      <w:r w:rsidRPr="00DA6604">
        <w:t>ПОСТАНОВЛЕНИЕ</w:t>
      </w:r>
    </w:p>
    <w:p w:rsidR="00D151A8" w:rsidRPr="00DA6604" w:rsidP="00DA6604" w14:paraId="44209FD9" w14:textId="77777777">
      <w:pPr>
        <w:tabs>
          <w:tab w:val="right" w:pos="9637"/>
        </w:tabs>
        <w:ind w:firstLine="567"/>
        <w:jc w:val="center"/>
      </w:pPr>
      <w:r w:rsidRPr="00DA6604">
        <w:t>об административном правонарушении</w:t>
      </w:r>
    </w:p>
    <w:p w:rsidR="00D151A8" w:rsidRPr="00DA6604" w:rsidP="00DA6604" w14:paraId="32A11B27" w14:textId="77777777">
      <w:pPr>
        <w:tabs>
          <w:tab w:val="right" w:pos="9637"/>
        </w:tabs>
        <w:ind w:firstLine="567"/>
        <w:jc w:val="center"/>
      </w:pPr>
    </w:p>
    <w:p w:rsidR="001117A5" w:rsidRPr="00DA6604" w:rsidP="00DA6604" w14:paraId="6978854B" w14:textId="42AA515E">
      <w:pPr>
        <w:widowControl w:val="0"/>
        <w:tabs>
          <w:tab w:val="right" w:pos="9637"/>
        </w:tabs>
        <w:ind w:firstLine="567"/>
        <w:jc w:val="both"/>
      </w:pPr>
      <w:r w:rsidRPr="00DA6604">
        <w:t xml:space="preserve">г. Нижневартовск                                                                  </w:t>
      </w:r>
      <w:r w:rsidRPr="00DA6604" w:rsidR="00521621">
        <w:t xml:space="preserve">                       </w:t>
      </w:r>
      <w:r w:rsidRPr="00DA6604" w:rsidR="00722193">
        <w:t>14 июля 2025</w:t>
      </w:r>
      <w:r w:rsidRPr="00DA6604">
        <w:t xml:space="preserve"> года </w:t>
      </w:r>
      <w:r w:rsidRPr="00DA6604">
        <w:tab/>
      </w:r>
    </w:p>
    <w:p w:rsidR="001C2C92" w:rsidRPr="00DA6604" w:rsidP="00DA6604" w14:paraId="425A8778" w14:textId="30B0B3DE">
      <w:pPr>
        <w:widowControl w:val="0"/>
        <w:tabs>
          <w:tab w:val="right" w:pos="9637"/>
        </w:tabs>
        <w:ind w:firstLine="567"/>
        <w:jc w:val="both"/>
        <w:rPr>
          <w:color w:val="1D1B11" w:themeColor="background2" w:themeShade="1A"/>
        </w:rPr>
      </w:pPr>
      <w:r w:rsidRPr="00DA6604"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исполняющий обязанности мировой судья судебного участка № </w:t>
      </w:r>
      <w:r w:rsidRPr="00DA6604" w:rsidR="00722193">
        <w:t>2</w:t>
      </w:r>
      <w:r w:rsidRPr="00DA6604">
        <w:t xml:space="preserve"> Нижневартовского судебного района города окружного значения Нижневартовска Ханты-Мансийского автономного округа–Югры, О.В. Вдовина, </w:t>
      </w:r>
      <w:r w:rsidRPr="00DA6604" w:rsidR="00D151A8">
        <w:rPr>
          <w:color w:val="1D1B11" w:themeColor="background2" w:themeShade="1A"/>
        </w:rPr>
        <w:t xml:space="preserve">находящийся по адресу: ХМАО-Югра, Тюменская область, г. Нижневартовск, ул. Нефтяников д.6, </w:t>
      </w:r>
    </w:p>
    <w:p w:rsidR="001C2C92" w:rsidRPr="00DA6604" w:rsidP="00DA6604" w14:paraId="4671C5E5" w14:textId="260BE082">
      <w:pPr>
        <w:widowControl w:val="0"/>
        <w:tabs>
          <w:tab w:val="right" w:pos="9637"/>
        </w:tabs>
        <w:ind w:firstLine="567"/>
        <w:jc w:val="both"/>
      </w:pPr>
      <w:r w:rsidRPr="00DA6604">
        <w:rPr>
          <w:color w:val="000000"/>
        </w:rPr>
        <w:t xml:space="preserve">с участием помощника прокурора </w:t>
      </w:r>
      <w:r w:rsidRPr="00DA6604">
        <w:rPr>
          <w:color w:val="000000"/>
        </w:rPr>
        <w:t xml:space="preserve">г. Нижневартовска </w:t>
      </w:r>
      <w:r w:rsidRPr="00DA6604">
        <w:t>Гильдебрант Д.А.,</w:t>
      </w:r>
      <w:r w:rsidRPr="00DA6604">
        <w:rPr>
          <w:color w:val="000000"/>
        </w:rPr>
        <w:t xml:space="preserve"> </w:t>
      </w:r>
    </w:p>
    <w:p w:rsidR="00D151A8" w:rsidRPr="00DA6604" w:rsidP="00DA6604" w14:paraId="67760251" w14:textId="5287FFEB">
      <w:pPr>
        <w:widowControl w:val="0"/>
        <w:tabs>
          <w:tab w:val="right" w:pos="9637"/>
        </w:tabs>
        <w:ind w:firstLine="567"/>
        <w:jc w:val="both"/>
        <w:rPr>
          <w:color w:val="1D1B11" w:themeColor="background2" w:themeShade="1A"/>
        </w:rPr>
      </w:pPr>
      <w:r w:rsidRPr="00DA6604">
        <w:rPr>
          <w:color w:val="1D1B11" w:themeColor="background2" w:themeShade="1A"/>
        </w:rPr>
        <w:t>рассмотрев дело об административном правонарушении в отношении:</w:t>
      </w:r>
    </w:p>
    <w:p w:rsidR="001C2C92" w:rsidRPr="00DA6604" w:rsidP="00DA6604" w14:paraId="7EB168D5" w14:textId="3667E194">
      <w:pPr>
        <w:tabs>
          <w:tab w:val="right" w:pos="9637"/>
        </w:tabs>
        <w:ind w:firstLine="567"/>
        <w:jc w:val="both"/>
      </w:pPr>
      <w:r>
        <w:t>заведующей аптек</w:t>
      </w:r>
      <w:r w:rsidR="005353E7">
        <w:t>ой</w:t>
      </w:r>
      <w:r w:rsidRPr="005353E7" w:rsidR="005353E7">
        <w:t xml:space="preserve"> </w:t>
      </w:r>
      <w:r w:rsidRPr="00DA6604" w:rsidR="005353E7">
        <w:t>ООО «</w:t>
      </w:r>
      <w:r w:rsidR="005353E7">
        <w:t>Октябрь</w:t>
      </w:r>
      <w:r w:rsidRPr="00DA6604" w:rsidR="005353E7">
        <w:t xml:space="preserve">» </w:t>
      </w:r>
      <w:r>
        <w:t xml:space="preserve"> Соболевой Елены Ивановны, </w:t>
      </w:r>
      <w:r w:rsidR="00B40034">
        <w:t>…</w:t>
      </w:r>
      <w:r>
        <w:t xml:space="preserve"> г.р., уроженки </w:t>
      </w:r>
      <w:r w:rsidR="00B40034">
        <w:t>…</w:t>
      </w:r>
      <w:r>
        <w:t xml:space="preserve">, паспорт РФ </w:t>
      </w:r>
      <w:r w:rsidR="00B40034">
        <w:t>…</w:t>
      </w:r>
      <w:r>
        <w:t xml:space="preserve">, выданный отделением </w:t>
      </w:r>
      <w:r w:rsidR="00B40034">
        <w:t>…</w:t>
      </w:r>
      <w:r>
        <w:t xml:space="preserve">, зарегистрированной по адресу: </w:t>
      </w:r>
      <w:r w:rsidR="00B40034">
        <w:t>…</w:t>
      </w:r>
      <w:r w:rsidRPr="00DA6604">
        <w:t>,</w:t>
      </w:r>
    </w:p>
    <w:p w:rsidR="001C2C92" w:rsidRPr="00DA6604" w:rsidP="00DA6604" w14:paraId="770FA814" w14:textId="77777777">
      <w:pPr>
        <w:tabs>
          <w:tab w:val="right" w:pos="9637"/>
        </w:tabs>
        <w:ind w:firstLine="567"/>
        <w:jc w:val="center"/>
      </w:pPr>
    </w:p>
    <w:p w:rsidR="001C2C92" w:rsidRPr="00DA6604" w:rsidP="00DA6604" w14:paraId="2EAFF0B1" w14:textId="77777777">
      <w:pPr>
        <w:tabs>
          <w:tab w:val="right" w:pos="9637"/>
        </w:tabs>
        <w:ind w:firstLine="567"/>
        <w:jc w:val="center"/>
      </w:pPr>
      <w:r w:rsidRPr="00DA6604">
        <w:t>УСТАНОВИЛ:</w:t>
      </w:r>
    </w:p>
    <w:p w:rsidR="001C2C92" w:rsidRPr="00DA6604" w:rsidP="00DA6604" w14:paraId="2EB17FA8" w14:textId="77777777">
      <w:pPr>
        <w:tabs>
          <w:tab w:val="right" w:pos="9637"/>
        </w:tabs>
        <w:ind w:firstLine="567"/>
        <w:jc w:val="center"/>
      </w:pPr>
    </w:p>
    <w:p w:rsidR="001C2C92" w:rsidRPr="00DA6604" w:rsidP="00DA6604" w14:paraId="6A7B2333" w14:textId="01F37890">
      <w:pPr>
        <w:tabs>
          <w:tab w:val="right" w:pos="9637"/>
        </w:tabs>
        <w:ind w:firstLine="567"/>
        <w:jc w:val="both"/>
      </w:pPr>
      <w:r w:rsidRPr="00DA6604">
        <w:t xml:space="preserve">Заведующая </w:t>
      </w:r>
      <w:r w:rsidR="005353E7">
        <w:t>аптекой</w:t>
      </w:r>
      <w:r w:rsidRPr="00DA6604">
        <w:t xml:space="preserve"> ООО «</w:t>
      </w:r>
      <w:r w:rsidR="005353E7">
        <w:t>Октябрь</w:t>
      </w:r>
      <w:r w:rsidRPr="00DA6604">
        <w:t xml:space="preserve">» </w:t>
      </w:r>
      <w:r w:rsidR="005353E7">
        <w:t>Соболевой Е.И.</w:t>
      </w:r>
      <w:r w:rsidRPr="00DA6604" w:rsidR="00D30440">
        <w:t xml:space="preserve">, </w:t>
      </w:r>
      <w:r w:rsidRPr="00DA6604">
        <w:t xml:space="preserve">21.05.2025 </w:t>
      </w:r>
      <w:r w:rsidR="00BD5733">
        <w:t xml:space="preserve"> в 14:00 часов </w:t>
      </w:r>
      <w:r w:rsidRPr="00DA6604">
        <w:t>допущены нарушения требований законодательства в сфере обеспечения беспрепятственного доступа инвалидов к объектам социального назначения, приспособления их под нужды маломобильных групп населения, на объекте</w:t>
      </w:r>
      <w:r w:rsidRPr="00DA6604">
        <w:t xml:space="preserve"> - </w:t>
      </w:r>
      <w:r w:rsidRPr="00DA6604" w:rsidR="00D30440">
        <w:t xml:space="preserve">аптеки </w:t>
      </w:r>
      <w:r w:rsidRPr="00DA6604" w:rsidR="005353E7">
        <w:t>ООО «</w:t>
      </w:r>
      <w:r w:rsidR="005353E7">
        <w:t>Октябрь</w:t>
      </w:r>
      <w:r w:rsidRPr="00DA6604" w:rsidR="005353E7">
        <w:t>»</w:t>
      </w:r>
      <w:r w:rsidRPr="00DA6604">
        <w:t xml:space="preserve">, расположенном по адресу: ХМАО – Югра, г. Нижневартовск, ул. </w:t>
      </w:r>
      <w:r w:rsidRPr="00DA6604" w:rsidR="00D30440">
        <w:t>Мира, д.23,</w:t>
      </w:r>
      <w:r w:rsidRPr="00DA6604">
        <w:t xml:space="preserve"> помещение 10</w:t>
      </w:r>
      <w:r w:rsidRPr="00DA6604" w:rsidR="00D30440">
        <w:t>1</w:t>
      </w:r>
      <w:r w:rsidR="005353E7">
        <w:t>1</w:t>
      </w:r>
      <w:r w:rsidRPr="00DA6604">
        <w:t>, а именно не обеспечил</w:t>
      </w:r>
      <w:r w:rsidRPr="00DA6604" w:rsidR="00D30440">
        <w:t>а</w:t>
      </w:r>
      <w:r w:rsidRPr="00DA6604">
        <w:t xml:space="preserve"> условия доступной среды для лиц с ограниченными физическими возможностями.</w:t>
      </w:r>
    </w:p>
    <w:p w:rsidR="001C2C92" w:rsidRPr="00DA6604" w:rsidP="00DA6604" w14:paraId="11024D32" w14:textId="76D6149E">
      <w:pPr>
        <w:tabs>
          <w:tab w:val="right" w:pos="9637"/>
        </w:tabs>
        <w:ind w:firstLine="567"/>
        <w:jc w:val="both"/>
        <w:rPr>
          <w:color w:val="FF0000"/>
        </w:rPr>
      </w:pPr>
      <w:r w:rsidRPr="00DA6604">
        <w:rPr>
          <w:color w:val="FF0000"/>
        </w:rPr>
        <w:t>На рассмотрение материала об административном</w:t>
      </w:r>
      <w:r w:rsidRPr="00DA6604">
        <w:rPr>
          <w:color w:val="FF0000"/>
        </w:rPr>
        <w:t xml:space="preserve"> правонарушении </w:t>
      </w:r>
      <w:r w:rsidR="005353E7">
        <w:t>Соболева Е.И</w:t>
      </w:r>
      <w:r w:rsidRPr="00DA6604">
        <w:rPr>
          <w:color w:val="FF0000"/>
        </w:rPr>
        <w:t>. не явил</w:t>
      </w:r>
      <w:r w:rsidRPr="00DA6604" w:rsidR="00D30440">
        <w:rPr>
          <w:color w:val="FF0000"/>
        </w:rPr>
        <w:t>ась</w:t>
      </w:r>
      <w:r w:rsidRPr="00DA6604">
        <w:rPr>
          <w:color w:val="FF0000"/>
        </w:rPr>
        <w:t>, о времени и месте рассмотрения извещал</w:t>
      </w:r>
      <w:r w:rsidRPr="00DA6604" w:rsidR="00D30440">
        <w:rPr>
          <w:color w:val="FF0000"/>
        </w:rPr>
        <w:t>ась</w:t>
      </w:r>
      <w:r w:rsidRPr="00DA6604">
        <w:rPr>
          <w:color w:val="FF0000"/>
        </w:rPr>
        <w:t xml:space="preserve"> надлежащим образом</w:t>
      </w:r>
      <w:r w:rsidRPr="00DA6604" w:rsidR="00D30440">
        <w:rPr>
          <w:color w:val="FF0000"/>
        </w:rPr>
        <w:t>, предоставила письменные пояснения</w:t>
      </w:r>
      <w:r w:rsidR="00BD5733">
        <w:rPr>
          <w:color w:val="FF0000"/>
        </w:rPr>
        <w:t>, в которых  просит  назначить наказание в виде предупреждения, поскольку не причинен значительный вред охраняемым законом интересам</w:t>
      </w:r>
      <w:r w:rsidRPr="00DA6604" w:rsidR="00BD5733">
        <w:rPr>
          <w:color w:val="FF0000"/>
        </w:rPr>
        <w:t xml:space="preserve">.   </w:t>
      </w:r>
      <w:r w:rsidRPr="00DA6604">
        <w:rPr>
          <w:color w:val="FF0000"/>
        </w:rPr>
        <w:t xml:space="preserve"> </w:t>
      </w:r>
    </w:p>
    <w:p w:rsidR="001C2C92" w:rsidRPr="00DA6604" w:rsidP="00DA6604" w14:paraId="20583FB2" w14:textId="3D29739B">
      <w:pPr>
        <w:tabs>
          <w:tab w:val="right" w:pos="9637"/>
        </w:tabs>
        <w:ind w:firstLine="567"/>
        <w:jc w:val="both"/>
        <w:rPr>
          <w:color w:val="FF0000"/>
        </w:rPr>
      </w:pPr>
      <w:r w:rsidRPr="00DA6604">
        <w:rPr>
          <w:color w:val="FF0000"/>
        </w:rPr>
        <w:t xml:space="preserve">Помощник прокурора города Нижневартовска Гильдебрант Д.А. при рассмотрении административного материала поддержал доводы постановления о возбуждении дела об административном правонарушении, просил признать </w:t>
      </w:r>
      <w:r w:rsidR="005353E7">
        <w:t>Соболеву Е.И</w:t>
      </w:r>
      <w:r w:rsidRPr="00DA6604">
        <w:rPr>
          <w:color w:val="FF0000"/>
        </w:rPr>
        <w:t>. виновн</w:t>
      </w:r>
      <w:r w:rsidRPr="00DA6604" w:rsidR="00D30440">
        <w:rPr>
          <w:color w:val="FF0000"/>
        </w:rPr>
        <w:t>ой</w:t>
      </w:r>
      <w:r w:rsidRPr="00DA6604">
        <w:rPr>
          <w:color w:val="FF0000"/>
        </w:rPr>
        <w:t xml:space="preserve"> в совершении административного правонарушения, предусмотренного ст. 9.13 Кодекса РФ об АП, и назначить наказание в пределах санкции указанной статьи.</w:t>
      </w:r>
    </w:p>
    <w:p w:rsidR="001C2C92" w:rsidRPr="00DA6604" w:rsidP="00DA6604" w14:paraId="749062E8" w14:textId="77777777">
      <w:pPr>
        <w:tabs>
          <w:tab w:val="right" w:pos="9637"/>
        </w:tabs>
        <w:ind w:firstLine="567"/>
        <w:jc w:val="both"/>
        <w:rPr>
          <w:color w:val="000000"/>
        </w:rPr>
      </w:pPr>
      <w:r w:rsidRPr="00DA6604">
        <w:rPr>
          <w:color w:val="000000"/>
        </w:rPr>
        <w:t xml:space="preserve">Мировой судья, исследовав следующие доказательства по делу: </w:t>
      </w:r>
    </w:p>
    <w:p w:rsidR="001C2C92" w:rsidRPr="00DA6604" w:rsidP="00DA6604" w14:paraId="622F56EA" w14:textId="74D45FF4">
      <w:pPr>
        <w:tabs>
          <w:tab w:val="left" w:pos="4820"/>
          <w:tab w:val="right" w:pos="9637"/>
        </w:tabs>
        <w:ind w:firstLine="567"/>
        <w:jc w:val="both"/>
      </w:pPr>
      <w:r w:rsidRPr="00DA6604">
        <w:t xml:space="preserve">- постановление о возбуждении дела об административном правонарушении от </w:t>
      </w:r>
      <w:r w:rsidRPr="00DA6604" w:rsidR="00D30440">
        <w:t>27.06</w:t>
      </w:r>
      <w:r w:rsidRPr="00DA6604">
        <w:t>.2025;</w:t>
      </w:r>
    </w:p>
    <w:p w:rsidR="001C2C92" w:rsidRPr="00BC6162" w:rsidP="00BC6162" w14:paraId="4D2639EE" w14:textId="64C885AC">
      <w:pPr>
        <w:tabs>
          <w:tab w:val="left" w:pos="4820"/>
          <w:tab w:val="right" w:pos="9637"/>
        </w:tabs>
        <w:ind w:firstLine="567"/>
        <w:jc w:val="both"/>
      </w:pPr>
      <w:r w:rsidRPr="00BC6162">
        <w:t xml:space="preserve">- решение о проведении проверки от </w:t>
      </w:r>
      <w:r w:rsidRPr="00BC6162" w:rsidR="00D30440">
        <w:t>26.05</w:t>
      </w:r>
      <w:r w:rsidRPr="00BC6162">
        <w:t>.2025;</w:t>
      </w:r>
    </w:p>
    <w:p w:rsidR="001C2C92" w:rsidRPr="00BC6162" w:rsidP="00BC6162" w14:paraId="4E894104" w14:textId="77777777">
      <w:pPr>
        <w:tabs>
          <w:tab w:val="left" w:pos="4820"/>
          <w:tab w:val="right" w:pos="9637"/>
        </w:tabs>
        <w:ind w:firstLine="567"/>
        <w:jc w:val="both"/>
      </w:pPr>
      <w:r w:rsidRPr="00BC6162">
        <w:t>- выписку из ЕГРЮЛ;</w:t>
      </w:r>
    </w:p>
    <w:p w:rsidR="001C2C92" w:rsidRPr="00BC6162" w:rsidP="00BC6162" w14:paraId="02902354" w14:textId="0986CE05">
      <w:pPr>
        <w:tabs>
          <w:tab w:val="left" w:pos="4820"/>
          <w:tab w:val="right" w:pos="9637"/>
        </w:tabs>
        <w:ind w:firstLine="567"/>
        <w:jc w:val="both"/>
      </w:pPr>
      <w:r w:rsidRPr="00BC6162">
        <w:t xml:space="preserve">- выписку из реестр лицензий по состоянию на </w:t>
      </w:r>
      <w:r w:rsidRPr="00BC6162" w:rsidR="00D30440">
        <w:t>24.05</w:t>
      </w:r>
      <w:r w:rsidRPr="00BC6162">
        <w:t>.2025;</w:t>
      </w:r>
    </w:p>
    <w:p w:rsidR="00D30440" w:rsidRPr="00BC6162" w:rsidP="00BC6162" w14:paraId="139A4087" w14:textId="0E70307F">
      <w:pPr>
        <w:tabs>
          <w:tab w:val="left" w:pos="4820"/>
          <w:tab w:val="right" w:pos="9637"/>
        </w:tabs>
        <w:ind w:firstLine="567"/>
        <w:jc w:val="both"/>
      </w:pPr>
      <w:r w:rsidRPr="00BC6162">
        <w:t xml:space="preserve">- копия решения единственного участника  </w:t>
      </w:r>
      <w:r w:rsidRPr="00BC6162" w:rsidR="005353E7">
        <w:t>ООО «Октябрь»</w:t>
      </w:r>
    </w:p>
    <w:p w:rsidR="00D30440" w:rsidRPr="00BC6162" w:rsidP="00BC6162" w14:paraId="593CB824" w14:textId="0ABAFF6E">
      <w:pPr>
        <w:tabs>
          <w:tab w:val="left" w:pos="4820"/>
          <w:tab w:val="right" w:pos="9637"/>
        </w:tabs>
        <w:ind w:firstLine="567"/>
        <w:jc w:val="both"/>
      </w:pPr>
      <w:r w:rsidRPr="00BC6162">
        <w:t xml:space="preserve">- копию договора аренды от </w:t>
      </w:r>
      <w:r w:rsidR="00BC6162">
        <w:t>11</w:t>
      </w:r>
      <w:r w:rsidRPr="00BC6162">
        <w:t>.03.201</w:t>
      </w:r>
      <w:r w:rsidR="00BC6162">
        <w:t>9</w:t>
      </w:r>
      <w:r w:rsidRPr="00BC6162">
        <w:t>;</w:t>
      </w:r>
    </w:p>
    <w:p w:rsidR="00D30440" w:rsidRPr="00BC6162" w:rsidP="00BC6162" w14:paraId="44C42D24" w14:textId="1E18AB9A">
      <w:pPr>
        <w:tabs>
          <w:tab w:val="left" w:pos="4820"/>
          <w:tab w:val="right" w:pos="9637"/>
        </w:tabs>
        <w:ind w:firstLine="567"/>
        <w:jc w:val="both"/>
      </w:pPr>
      <w:r w:rsidRPr="00BC6162">
        <w:t>-</w:t>
      </w:r>
      <w:r w:rsidRPr="00BC6162" w:rsidR="00521621">
        <w:t xml:space="preserve"> </w:t>
      </w:r>
      <w:r w:rsidRPr="00BC6162">
        <w:t xml:space="preserve">акт приема – передачи от </w:t>
      </w:r>
      <w:r w:rsidR="0038147F">
        <w:t>11</w:t>
      </w:r>
      <w:r w:rsidRPr="00BC6162">
        <w:t>.03.201</w:t>
      </w:r>
      <w:r w:rsidR="0038147F">
        <w:t>9</w:t>
      </w:r>
      <w:r w:rsidRPr="00BC6162">
        <w:t>;</w:t>
      </w:r>
    </w:p>
    <w:p w:rsidR="00D30440" w:rsidRPr="00BC6162" w:rsidP="00BC6162" w14:paraId="64FB6220" w14:textId="135714F7">
      <w:pPr>
        <w:tabs>
          <w:tab w:val="left" w:pos="4820"/>
          <w:tab w:val="right" w:pos="9637"/>
        </w:tabs>
        <w:ind w:firstLine="567"/>
        <w:jc w:val="both"/>
      </w:pPr>
      <w:r w:rsidRPr="00BC6162">
        <w:t>- план нежилого помещения;</w:t>
      </w:r>
    </w:p>
    <w:p w:rsidR="00D30440" w:rsidRPr="00BC6162" w:rsidP="00BC6162" w14:paraId="0ECC0613" w14:textId="2EC83B66">
      <w:pPr>
        <w:tabs>
          <w:tab w:val="left" w:pos="4820"/>
          <w:tab w:val="right" w:pos="9637"/>
        </w:tabs>
        <w:ind w:firstLine="567"/>
        <w:jc w:val="both"/>
      </w:pPr>
      <w:r w:rsidRPr="00BC6162">
        <w:t xml:space="preserve">- копия приказа от </w:t>
      </w:r>
      <w:r w:rsidR="0038147F">
        <w:t>01.03.2023</w:t>
      </w:r>
      <w:r w:rsidRPr="00BC6162">
        <w:t xml:space="preserve"> на </w:t>
      </w:r>
      <w:r w:rsidRPr="00BC6162" w:rsidR="005353E7">
        <w:t>Соболеву Е.И</w:t>
      </w:r>
      <w:r w:rsidRPr="00BC6162">
        <w:t>.;</w:t>
      </w:r>
    </w:p>
    <w:p w:rsidR="00521621" w:rsidRPr="00BC6162" w:rsidP="00BC6162" w14:paraId="10F3D963" w14:textId="0C45DF0C">
      <w:pPr>
        <w:tabs>
          <w:tab w:val="left" w:pos="4820"/>
          <w:tab w:val="right" w:pos="9637"/>
        </w:tabs>
        <w:ind w:firstLine="567"/>
        <w:jc w:val="both"/>
      </w:pPr>
      <w:r w:rsidRPr="00BC6162">
        <w:t>- экспертное заключение № 011</w:t>
      </w:r>
      <w:r w:rsidR="0038147F">
        <w:t>6</w:t>
      </w:r>
      <w:r w:rsidRPr="00BC6162">
        <w:t>-2025 от 30.05.2025;</w:t>
      </w:r>
    </w:p>
    <w:p w:rsidR="001C2C92" w:rsidRPr="00BC6162" w:rsidP="00BC6162" w14:paraId="304BC4CB" w14:textId="32AC4D39">
      <w:pPr>
        <w:tabs>
          <w:tab w:val="left" w:pos="4820"/>
          <w:tab w:val="right" w:pos="9637"/>
        </w:tabs>
        <w:ind w:firstLine="567"/>
        <w:jc w:val="both"/>
      </w:pPr>
      <w:r w:rsidRPr="00BC6162">
        <w:t xml:space="preserve">- объяснение </w:t>
      </w:r>
      <w:r w:rsidRPr="00BC6162" w:rsidR="005353E7">
        <w:t>Соболев</w:t>
      </w:r>
      <w:r w:rsidR="0038147F">
        <w:t>ой</w:t>
      </w:r>
      <w:r w:rsidRPr="00BC6162" w:rsidR="005353E7">
        <w:t xml:space="preserve"> Е.И</w:t>
      </w:r>
      <w:r w:rsidRPr="00BC6162">
        <w:t>., приходит к след</w:t>
      </w:r>
      <w:r w:rsidRPr="00BC6162">
        <w:t xml:space="preserve">ующему. </w:t>
      </w:r>
    </w:p>
    <w:p w:rsidR="001C2C92" w:rsidRPr="00BC6162" w:rsidP="00BC6162" w14:paraId="65C97FF4" w14:textId="77777777">
      <w:pPr>
        <w:tabs>
          <w:tab w:val="left" w:pos="4820"/>
          <w:tab w:val="right" w:pos="9637"/>
        </w:tabs>
        <w:ind w:firstLine="567"/>
        <w:jc w:val="both"/>
      </w:pPr>
      <w:r w:rsidRPr="00BC6162">
        <w:t>Статьи 9.13 Кодекса РФ об АП предусматривает административную ответственность 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BC6162" w:rsidRPr="00BC6162" w:rsidP="00BC6162" w14:paraId="58FF9F99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В суд</w:t>
      </w:r>
      <w:r w:rsidRPr="00BC6162">
        <w:rPr>
          <w:sz w:val="24"/>
          <w:szCs w:val="24"/>
        </w:rPr>
        <w:t xml:space="preserve">ебном заседании установлено и подтверждено материалами дела, что аптечный пункт ООО «Октябрь», расположенный по адресу: ул. Мира, д. 23, пом. 1011, г. Нижневартовск, ХМАО-Югра, на основании лицензии </w:t>
      </w:r>
      <w:r w:rsidRPr="00BC6162">
        <w:rPr>
          <w:sz w:val="24"/>
          <w:szCs w:val="24"/>
          <w:lang w:val="en-US"/>
        </w:rPr>
        <w:t>JI</w:t>
      </w:r>
      <w:r w:rsidRPr="00BC6162">
        <w:rPr>
          <w:sz w:val="24"/>
          <w:szCs w:val="24"/>
        </w:rPr>
        <w:t xml:space="preserve">042-01176-11/00589898 осуществляет фармацевтическую </w:t>
      </w:r>
      <w:r w:rsidRPr="00BC6162">
        <w:rPr>
          <w:sz w:val="24"/>
          <w:szCs w:val="24"/>
        </w:rPr>
        <w:t>деятельность, которая заключается в отпуске, розничной торговле, хранении лекарственных препаратов для медицинского применения.</w:t>
      </w:r>
    </w:p>
    <w:p w:rsidR="00BC6162" w:rsidRPr="00BC6162" w:rsidP="0038147F" w14:paraId="019D58D3" w14:textId="4820F49F">
      <w:pPr>
        <w:pStyle w:val="1"/>
        <w:shd w:val="clear" w:color="auto" w:fill="auto"/>
        <w:tabs>
          <w:tab w:val="right" w:pos="9637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 xml:space="preserve">Нежилое помещение на 1 этаже, в котором расположен указанный аптечный пункт, передано ООО «Октябрь» во временное пользование на </w:t>
      </w:r>
      <w:r w:rsidRPr="00BC6162">
        <w:rPr>
          <w:sz w:val="24"/>
          <w:szCs w:val="24"/>
        </w:rPr>
        <w:t>основании договора аренды от 11.05.2019, заключенного между собственником помещения</w:t>
      </w:r>
      <w:r w:rsidR="0038147F">
        <w:rPr>
          <w:sz w:val="24"/>
          <w:szCs w:val="24"/>
        </w:rPr>
        <w:t xml:space="preserve"> </w:t>
      </w:r>
      <w:r w:rsidRPr="00BC6162">
        <w:rPr>
          <w:sz w:val="24"/>
          <w:szCs w:val="24"/>
        </w:rPr>
        <w:t>ИП Гасановым Р.Б.о. и ООО «Октябрь»</w:t>
      </w:r>
      <w:r w:rsidR="0038147F">
        <w:rPr>
          <w:sz w:val="24"/>
          <w:szCs w:val="24"/>
        </w:rPr>
        <w:t>.</w:t>
      </w:r>
    </w:p>
    <w:p w:rsidR="00BC6162" w:rsidRPr="00BC6162" w:rsidP="00BC6162" w14:paraId="0C653B25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 xml:space="preserve">В соответствии с выпиской из единого государственного реестра юридических лиц основными видами деятельности являются: 47.73 торговля </w:t>
      </w:r>
      <w:r w:rsidRPr="00BC6162">
        <w:rPr>
          <w:sz w:val="24"/>
          <w:szCs w:val="24"/>
        </w:rPr>
        <w:t>розничная лекарственными средствами в специализированных магазинах (аптеки), 47.74 торговля розничная изделиями, применяемыми в медицинских целях, ортопедическим изделиями в специализированных магазинах, 47.74.1 Торговля розничная изделиями, применяемыми в</w:t>
      </w:r>
      <w:r w:rsidRPr="00BC6162">
        <w:rPr>
          <w:sz w:val="24"/>
          <w:szCs w:val="24"/>
        </w:rPr>
        <w:t xml:space="preserve"> медицинских целях, в специализированных магазинах, 47.74.2 Торговля розничная ортопедическими изделиями в специализированных магазинах.</w:t>
      </w:r>
    </w:p>
    <w:p w:rsidR="00BC6162" w:rsidRPr="00BC6162" w:rsidP="00BC6162" w14:paraId="229ABF87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 xml:space="preserve">В соответствии с ч. 1,2 ст. 7 Конституции Российской Федерации Российская Федерация - социальное государство, политика </w:t>
      </w:r>
      <w:r w:rsidRPr="00BC6162">
        <w:rPr>
          <w:sz w:val="24"/>
          <w:szCs w:val="24"/>
        </w:rPr>
        <w:t>которого направлена на создание условий, обеспечивающих достойную жизнь и свободное развитие человека.</w:t>
      </w:r>
    </w:p>
    <w:p w:rsidR="00BC6162" w:rsidRPr="00BC6162" w:rsidP="00BC6162" w14:paraId="25B26F28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 xml:space="preserve">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</w:t>
      </w:r>
      <w:r w:rsidRPr="00BC6162">
        <w:rPr>
          <w:sz w:val="24"/>
          <w:szCs w:val="24"/>
        </w:rPr>
        <w:t>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BC6162" w:rsidRPr="00BC6162" w:rsidP="00BC6162" w14:paraId="495F09D7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В силу ч. 1 ст. 2 Федерального закона от 24.11.1995 № 1</w:t>
      </w:r>
      <w:r w:rsidRPr="00BC6162">
        <w:rPr>
          <w:sz w:val="24"/>
          <w:szCs w:val="24"/>
        </w:rPr>
        <w:t>81-ФЗ «О социальной защите инвалидов в Российской Федерации» (далее - Федеральный закон № 181-ФЗ)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</w:t>
      </w:r>
      <w:r w:rsidRPr="00BC6162">
        <w:rPr>
          <w:sz w:val="24"/>
          <w:szCs w:val="24"/>
        </w:rPr>
        <w:t>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BC6162" w:rsidRPr="00BC6162" w:rsidP="00BC6162" w14:paraId="5E09570E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На основании ст. 3.1 Федерального закона № 181-ФЗ в Российской Федерации не допускается ди</w:t>
      </w:r>
      <w:r w:rsidRPr="00BC6162">
        <w:rPr>
          <w:sz w:val="24"/>
          <w:szCs w:val="24"/>
        </w:rPr>
        <w:t>скриминация по признаку инвалидности. Для целей настоящего Федерального закона под дискриминацией по признаку инвалидности понимается любое различие, исключение или ограничение по причине инвалидности, целью либо результатом которых является умаление или о</w:t>
      </w:r>
      <w:r w:rsidRPr="00BC6162">
        <w:rPr>
          <w:sz w:val="24"/>
          <w:szCs w:val="24"/>
        </w:rPr>
        <w:t>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области.</w:t>
      </w:r>
    </w:p>
    <w:p w:rsidR="00BC6162" w:rsidRPr="00BC6162" w:rsidP="0038147F" w14:paraId="4E5389A7" w14:textId="6C7E633A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Согласно п. 1 ч. 1</w:t>
      </w:r>
      <w:r w:rsidRPr="00BC6162">
        <w:rPr>
          <w:sz w:val="24"/>
          <w:szCs w:val="24"/>
        </w:rPr>
        <w:t xml:space="preserve"> ст. 15 Федерального закона № 181-ФЗ 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организационно-пра</w:t>
      </w:r>
      <w:r w:rsidRPr="00BC6162">
        <w:rPr>
          <w:sz w:val="24"/>
          <w:szCs w:val="24"/>
        </w:rPr>
        <w:t>вовых форм обеспечивают инвалидам (включая инвалидов, использующих кресла-коляски и собак-проводников)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</w:t>
      </w:r>
      <w:r w:rsidRPr="00BC6162">
        <w:rPr>
          <w:sz w:val="24"/>
          <w:szCs w:val="24"/>
        </w:rPr>
        <w:t>роениям и сооружениям, включая те, в которых расположены физкультурно-спортивные организации, организации культуры и</w:t>
      </w:r>
      <w:r w:rsidR="0038147F">
        <w:rPr>
          <w:sz w:val="24"/>
          <w:szCs w:val="24"/>
        </w:rPr>
        <w:t xml:space="preserve"> </w:t>
      </w:r>
      <w:r w:rsidRPr="00BC6162">
        <w:rPr>
          <w:sz w:val="24"/>
          <w:szCs w:val="24"/>
        </w:rPr>
        <w:t>другие организации), к местам отдыха и к предоставляемым в них услугам.</w:t>
      </w:r>
    </w:p>
    <w:p w:rsidR="00BC6162" w:rsidRPr="00BC6162" w:rsidP="00BC6162" w14:paraId="75D4AB93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В соответствии с п. 21 Правил надлежащей аптечной практики лекарств</w:t>
      </w:r>
      <w:r w:rsidRPr="00BC6162">
        <w:rPr>
          <w:sz w:val="24"/>
          <w:szCs w:val="24"/>
        </w:rPr>
        <w:t>енных препаратов для медицинского применения, утвержденных приказом Минздрава России от 31.08.2016 № 647н, субъекту розничной торговли необходимо предусмотреть возможность обустройства беспрепятственного входа и выхода для лиц с ограниченными возможностями</w:t>
      </w:r>
      <w:r w:rsidRPr="00BC6162">
        <w:rPr>
          <w:sz w:val="24"/>
          <w:szCs w:val="24"/>
        </w:rPr>
        <w:t xml:space="preserve"> в соответствии с требованиями законодательства о защите инвалидов.</w:t>
      </w:r>
    </w:p>
    <w:p w:rsidR="00BC6162" w:rsidRPr="00BC6162" w:rsidP="00BC6162" w14:paraId="7AC7136B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Согласно экспертному заключению № 0116-2025 от 30.05.2025 «Определение на соответствие нормативным требованиям торгового объекта участвующего в приоритетных сферах жизнедеятельности инвали</w:t>
      </w:r>
      <w:r w:rsidRPr="00BC6162">
        <w:rPr>
          <w:sz w:val="24"/>
          <w:szCs w:val="24"/>
        </w:rPr>
        <w:t>дов и других маломобильных групп населения» аптечный пункт ООО «Октябрь» расположенный по адресу: ул. Мира, д. 23, пом. 1011, г. Нижневартовск, ХМАО- Югра, не соответствует требованиям по обеспечению беспрепятственного доступа к объекту социальной инфрастр</w:t>
      </w:r>
      <w:r w:rsidRPr="00BC6162">
        <w:rPr>
          <w:sz w:val="24"/>
          <w:szCs w:val="24"/>
        </w:rPr>
        <w:t>уктуры:</w:t>
      </w:r>
    </w:p>
    <w:p w:rsidR="00BC6162" w:rsidRPr="00BC6162" w:rsidP="00BC6162" w14:paraId="4240FB2A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982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на пути движения к аптечному пункту отсутствует бордюрный пандус, обеспечивающий доступ ко входной группе; отсутствует визуальная, контрастная маркировка ограждений путей движения, бордюрных камней; перепад высот выше придельной нормы; бетонное пок</w:t>
      </w:r>
      <w:r w:rsidRPr="00BC6162">
        <w:rPr>
          <w:sz w:val="24"/>
          <w:szCs w:val="24"/>
        </w:rPr>
        <w:t>рытие, расположенное на путях следования, требует ремонта, что не соответствует требованиям п. 5.1.8, 5.1.9, 5.1.10 СП 59.13330.2020. Свод правил. Доступность зданий и сооружений для маломобильных групп населения. СНиП 35-01-2001, утвержденного приказом Ми</w:t>
      </w:r>
      <w:r w:rsidRPr="00BC6162">
        <w:rPr>
          <w:sz w:val="24"/>
          <w:szCs w:val="24"/>
        </w:rPr>
        <w:t>нстроя России от 30.12.2020 № 904/пр (далее - СП 59.13330.2020);</w:t>
      </w:r>
    </w:p>
    <w:p w:rsidR="00BC6162" w:rsidRPr="00BC6162" w:rsidP="00BC6162" w14:paraId="51F04782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1001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установленные ограждения на наружной лестнице, главного входа не соответствуют требованиям безопасности, отсутствуют не травмирующие завершения ограждений, отсутствуют указатели продолжительн</w:t>
      </w:r>
      <w:r w:rsidRPr="00BC6162">
        <w:rPr>
          <w:sz w:val="24"/>
          <w:szCs w:val="24"/>
        </w:rPr>
        <w:t>ости лестничного марша, что не соответствует п. 5.1.13 5.1.10 СП 59.13330.2020;</w:t>
      </w:r>
    </w:p>
    <w:p w:rsidR="00BC6162" w:rsidRPr="00BC6162" w:rsidP="00BC6162" w14:paraId="09F42A7C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1030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 xml:space="preserve">на лестнице отсутствует противоскользящая, контрастная маркировка ступеней, что не соответствует п. 5.1.10 СП 59.13330.2020, ГОСТ Р 52875-2018. Национальный стандарт Российской Федерации. Указатели тактильные наземные для инвалидов по зрению, утвержденные </w:t>
      </w:r>
      <w:r w:rsidRPr="00BC6162">
        <w:rPr>
          <w:sz w:val="24"/>
          <w:szCs w:val="24"/>
        </w:rPr>
        <w:t>Приказом Росстандарта от 22.11.2018 № 1029-ст;</w:t>
      </w:r>
    </w:p>
    <w:p w:rsidR="00BC6162" w:rsidRPr="00BC6162" w:rsidP="00BC6162" w14:paraId="770E8BDE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1020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на входной площадке, в тамбуре отсутствуют тактильно-контрастные напольные указатели, что не соответствует требованиям п. 5.1.10 СП 59.13330.2020, ГОСТ Р 52875-2018. Национальный стандарт Российской Федерации.</w:t>
      </w:r>
      <w:r w:rsidRPr="00BC6162">
        <w:rPr>
          <w:sz w:val="24"/>
          <w:szCs w:val="24"/>
        </w:rPr>
        <w:t xml:space="preserve"> Указатели тактильные наземные для инвалидов по зрению, утвержденные Приказом Росстандарта от 22.11.2018 № 1029-ст;</w:t>
      </w:r>
    </w:p>
    <w:p w:rsidR="00BC6162" w:rsidRPr="00BC6162" w:rsidP="00BC6162" w14:paraId="0418C607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1078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система вызова персонала для оказания помощи не соответствует требованиям п. 4.4.2.1, 4.4.2.2, 4.4.2.3, 4.4.2.4 ГОСТ Р 59812-2021. Националь</w:t>
      </w:r>
      <w:r w:rsidRPr="00BC6162">
        <w:rPr>
          <w:sz w:val="24"/>
          <w:szCs w:val="24"/>
        </w:rPr>
        <w:t>ный стандарт Российской Федерации. Доступность для инвалидов объектов городской инфраструктуры. Общие требования. Показатели и критерии оценки доступности, утвержденным приказом Росстандарта от 27.10.2021 № 1328-ст, что является нарушением требований 6.1.1</w:t>
      </w:r>
      <w:r w:rsidRPr="00BC6162">
        <w:rPr>
          <w:sz w:val="24"/>
          <w:szCs w:val="24"/>
        </w:rPr>
        <w:t xml:space="preserve"> СП 59.13330.2020;</w:t>
      </w:r>
    </w:p>
    <w:p w:rsidR="00BC6162" w:rsidRPr="00BC6162" w:rsidP="00BC6162" w14:paraId="4571B01E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972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отсутствует световой и звуковой маяк для обозначения адаптированного входа, что противоречит п. 6.5.3 СП 59.13330.2020;</w:t>
      </w:r>
    </w:p>
    <w:p w:rsidR="00BC6162" w:rsidRPr="00BC6162" w:rsidP="00BC6162" w14:paraId="357E43DE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923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в части дверных проемов высота порога превышает допустимые значение 0,014м, что не соответствует п. 6.1.5 СП 59.13330</w:t>
      </w:r>
      <w:r w:rsidRPr="00BC6162">
        <w:rPr>
          <w:sz w:val="24"/>
          <w:szCs w:val="24"/>
        </w:rPr>
        <w:t>.2020;</w:t>
      </w:r>
    </w:p>
    <w:p w:rsidR="00BC6162" w:rsidRPr="00BC6162" w:rsidP="00BC6162" w14:paraId="47FE74BD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1014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грязезащитное покрытие, расположенное в тамбуре, входной группе, имеет не закрепленные края, что не соответствует п.6.2.7 СП 59.13330.2020</w:t>
      </w:r>
    </w:p>
    <w:p w:rsidR="00BC6162" w:rsidRPr="00BC6162" w:rsidP="00BC6162" w14:paraId="07D14F61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1043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 xml:space="preserve">на дверных проемах отсутствуют контрастные сочетания цветов в применяемом оборудовании (дверь-стена, </w:t>
      </w:r>
      <w:r w:rsidRPr="00BC6162">
        <w:rPr>
          <w:sz w:val="24"/>
          <w:szCs w:val="24"/>
        </w:rPr>
        <w:t>дверь-ручка.), не соответствует п. 6.4.1. СП 59.13330.2020;</w:t>
      </w:r>
    </w:p>
    <w:p w:rsidR="00BC6162" w:rsidRPr="00BC6162" w:rsidP="00BC6162" w14:paraId="03DEF21E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1058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в торговом зале, в зоне прилавочного обслуживания отсутствуют специализированные, оборудованные места для людей с ОВЗ в целях обеспечения доступа к услуге, что не соответствует п. 6.5.3 СП 59.1333</w:t>
      </w:r>
      <w:r w:rsidRPr="00BC6162">
        <w:rPr>
          <w:sz w:val="24"/>
          <w:szCs w:val="24"/>
        </w:rPr>
        <w:t>0.2020;</w:t>
      </w:r>
    </w:p>
    <w:p w:rsidR="00BC6162" w:rsidRPr="00BC6162" w:rsidP="00BC6162" w14:paraId="1AFB0D04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928"/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высота полки обслуживания в холле выше допустимого значения, что не соответствует п. 8.1.7, 8.4.1, 8.4.2 СП 59.13330.2020.</w:t>
      </w:r>
    </w:p>
    <w:p w:rsidR="00BC6162" w:rsidRPr="00BC6162" w:rsidP="00BC6162" w14:paraId="2C2F1B0F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В силу п 3.13 СП 59.13330.2020 в общественном или производственном здании (сооружении) должен быть минимум один вход, доступн</w:t>
      </w:r>
      <w:r w:rsidRPr="00BC6162">
        <w:rPr>
          <w:sz w:val="24"/>
          <w:szCs w:val="24"/>
        </w:rPr>
        <w:t>ый для МГН, с поверхности земли и из каждого доступного для МГН подземного или надземного уровня, соединенного с этим зданием.</w:t>
      </w:r>
    </w:p>
    <w:p w:rsidR="00BC6162" w:rsidRPr="00BC6162" w:rsidP="00BC6162" w14:paraId="262DE8AA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На основании п. 5.1.14 СП 59.13330.2020 у внешних лестниц для подъема МГН следует предусматривать: - пандусы при перепаде высот о</w:t>
      </w:r>
      <w:r w:rsidRPr="00BC6162">
        <w:rPr>
          <w:sz w:val="24"/>
          <w:szCs w:val="24"/>
        </w:rPr>
        <w:t>т 0,014 м до 6,0 м; - платформы подъемные с вертикальным перемещением по ГОСТ 34682.2 при перепаде высот до 3,0 м; лифты при перепаде высот от 3,0 м и более.</w:t>
      </w:r>
    </w:p>
    <w:p w:rsidR="00BC6162" w:rsidRPr="00BC6162" w:rsidP="00BC6162" w14:paraId="4A438FE8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В ходе осмотра установлено, что внешняя лестница здания аптечного пункта ООО «Октябрь» не соответс</w:t>
      </w:r>
      <w:r w:rsidRPr="00BC6162">
        <w:rPr>
          <w:sz w:val="24"/>
          <w:szCs w:val="24"/>
        </w:rPr>
        <w:t>твует указанным требованиям.</w:t>
      </w:r>
    </w:p>
    <w:p w:rsidR="00BC6162" w:rsidRPr="00BC6162" w:rsidP="00BC6162" w14:paraId="1CF4A26E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Кроме того, в нарушение п. 6.5.9 СП 59.13330.2020 в аптечном пункте отсутствуют информирующие тактильные таблички (в том числе тактильно- звуковые) для идентификации помещений с использованием рельефно-линейного шрифта, а также</w:t>
      </w:r>
      <w:r w:rsidRPr="00BC6162">
        <w:rPr>
          <w:sz w:val="24"/>
          <w:szCs w:val="24"/>
        </w:rPr>
        <w:t xml:space="preserve"> рельефно-точечного шрифта Брайля для людей с нарушением зрения.</w:t>
      </w:r>
    </w:p>
    <w:p w:rsidR="00BC6162" w:rsidRPr="00BC6162" w:rsidP="00BC6162" w14:paraId="03A8EDF6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 xml:space="preserve"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 w:rsidRPr="00BC6162">
        <w:rPr>
          <w:sz w:val="24"/>
          <w:szCs w:val="24"/>
        </w:rPr>
        <w:t>исполнением своих служебных обязанностей.</w:t>
      </w:r>
    </w:p>
    <w:p w:rsidR="00BC6162" w:rsidRPr="00BC6162" w:rsidP="00BC6162" w14:paraId="02BDA80C" w14:textId="77777777">
      <w:pPr>
        <w:pStyle w:val="1"/>
        <w:shd w:val="clear" w:color="auto" w:fill="auto"/>
        <w:tabs>
          <w:tab w:val="right" w:pos="9637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>Согласно приказу ООО «Октябрь» № 6/1 от 01.03.2023 ответственным за соблюдение требований доступности маломобильных групп населения является заместитель заведующей аптеки Соболева Е.И.</w:t>
      </w:r>
    </w:p>
    <w:p w:rsidR="001C2C92" w:rsidRPr="00BC6162" w:rsidP="00BC6162" w14:paraId="10014C7B" w14:textId="411F931A">
      <w:pPr>
        <w:pStyle w:val="1"/>
        <w:shd w:val="clear" w:color="auto" w:fill="auto"/>
        <w:tabs>
          <w:tab w:val="right" w:pos="963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C6162">
        <w:rPr>
          <w:sz w:val="24"/>
          <w:szCs w:val="24"/>
        </w:rPr>
        <w:t xml:space="preserve">Таким образом, </w:t>
      </w:r>
      <w:r w:rsidRPr="00BC6162" w:rsidR="00DA6604">
        <w:rPr>
          <w:sz w:val="24"/>
          <w:szCs w:val="24"/>
        </w:rPr>
        <w:t xml:space="preserve">заведующая аптечным пунктом </w:t>
      </w:r>
      <w:r w:rsidRPr="00BC6162" w:rsidR="005353E7">
        <w:rPr>
          <w:sz w:val="24"/>
          <w:szCs w:val="24"/>
        </w:rPr>
        <w:t xml:space="preserve">ООО «Октябрь» </w:t>
      </w:r>
      <w:r w:rsidRPr="00BC6162" w:rsidR="0038147F">
        <w:rPr>
          <w:sz w:val="24"/>
          <w:szCs w:val="24"/>
        </w:rPr>
        <w:t>Соболев</w:t>
      </w:r>
      <w:r w:rsidR="0038147F">
        <w:t>а</w:t>
      </w:r>
      <w:r w:rsidRPr="00BC6162" w:rsidR="0038147F">
        <w:rPr>
          <w:sz w:val="24"/>
          <w:szCs w:val="24"/>
        </w:rPr>
        <w:t xml:space="preserve"> Е.И</w:t>
      </w:r>
      <w:r w:rsidRPr="00BC6162" w:rsidR="00DA6604">
        <w:rPr>
          <w:sz w:val="24"/>
          <w:szCs w:val="24"/>
        </w:rPr>
        <w:t xml:space="preserve">. </w:t>
      </w:r>
      <w:r w:rsidRPr="00BC6162">
        <w:rPr>
          <w:sz w:val="24"/>
          <w:szCs w:val="24"/>
        </w:rPr>
        <w:t>не обеспечил</w:t>
      </w:r>
      <w:r w:rsidR="0038147F">
        <w:rPr>
          <w:sz w:val="24"/>
          <w:szCs w:val="24"/>
        </w:rPr>
        <w:t>а</w:t>
      </w:r>
      <w:r w:rsidRPr="00BC6162">
        <w:rPr>
          <w:sz w:val="24"/>
          <w:szCs w:val="24"/>
        </w:rPr>
        <w:t xml:space="preserve"> условия доступной среды для лиц с ограниченными физическими возможностями, соблюдение требований законодательства в сфере доступности аптечной организации для маломобильных групп населения и инвалидов на объекте Общества, расположенном по адресу: ХМАО – Ю</w:t>
      </w:r>
      <w:r w:rsidRPr="00BC6162">
        <w:rPr>
          <w:sz w:val="24"/>
          <w:szCs w:val="24"/>
        </w:rPr>
        <w:t xml:space="preserve">гра, г. Нижневартовск, ул. </w:t>
      </w:r>
      <w:r w:rsidRPr="00BC6162" w:rsidR="00DA6604">
        <w:rPr>
          <w:sz w:val="24"/>
          <w:szCs w:val="24"/>
        </w:rPr>
        <w:t>Мира, д. 23, пом. 1010</w:t>
      </w:r>
      <w:r w:rsidRPr="00BC6162">
        <w:rPr>
          <w:sz w:val="24"/>
          <w:szCs w:val="24"/>
        </w:rPr>
        <w:t>, что образует состав административного правонарушения, предусмотренного ст. 9.13 Кодекса РФ об АП – уклонение от исполнения требований к обеспечению доступности для инвалидов объектов социальной, инженерной</w:t>
      </w:r>
      <w:r w:rsidRPr="00BC6162">
        <w:rPr>
          <w:sz w:val="24"/>
          <w:szCs w:val="24"/>
        </w:rPr>
        <w:t xml:space="preserve"> и транспортной инфраструктур и предоставляемых услуг. </w:t>
      </w:r>
    </w:p>
    <w:p w:rsidR="001C2C92" w:rsidRPr="00BC6162" w:rsidP="00BC6162" w14:paraId="1CDFC0C9" w14:textId="77777777">
      <w:pPr>
        <w:tabs>
          <w:tab w:val="right" w:pos="9637"/>
        </w:tabs>
        <w:ind w:firstLine="567"/>
        <w:jc w:val="both"/>
      </w:pPr>
      <w:r w:rsidRPr="00BC6162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</w:t>
      </w:r>
      <w:r w:rsidRPr="00BC6162">
        <w:t>тв, материалы дела не содержат.</w:t>
      </w:r>
    </w:p>
    <w:p w:rsidR="001C2C92" w:rsidRPr="00BC6162" w:rsidP="00BC6162" w14:paraId="4EF3980A" w14:textId="157762D4">
      <w:pPr>
        <w:tabs>
          <w:tab w:val="right" w:pos="9637"/>
        </w:tabs>
        <w:ind w:firstLine="567"/>
        <w:jc w:val="both"/>
      </w:pPr>
      <w:r w:rsidRPr="00BC6162">
        <w:t>При назначении наказания, мировой судья учитывает характер совершенного административного правонарушения, личность виновно</w:t>
      </w:r>
      <w:r w:rsidR="0038147F">
        <w:t>й</w:t>
      </w:r>
      <w:r w:rsidRPr="00BC6162">
        <w:t xml:space="preserve">, отсутствие смягчающих и отягчающих административную ответственность обстоятельств, предусмотренных </w:t>
      </w:r>
      <w:r w:rsidRPr="00BC6162">
        <w:t>ст. с</w:t>
      </w:r>
      <w:r w:rsidR="00BD5733">
        <w:t xml:space="preserve">т. 4.2. и 4.3. Кодекса РФ об АП и </w:t>
      </w:r>
      <w:r w:rsidRPr="00BD5733" w:rsidR="00BD5733">
        <w:t xml:space="preserve"> </w:t>
      </w:r>
      <w:r w:rsidR="00BD5733">
        <w:t>полагает возможным назначить Соболевой Е.И. наказание в виде штрафа, оснований для замены наказания в виде административного штрафа на предупреждение в соответствии со ст. 4.1.1 Кодекса РФ мировой судья не усматривает.</w:t>
      </w:r>
    </w:p>
    <w:p w:rsidR="001C2C92" w:rsidRPr="00BC6162" w:rsidP="00BC6162" w14:paraId="721C9A3C" w14:textId="77777777">
      <w:pPr>
        <w:tabs>
          <w:tab w:val="left" w:pos="-360"/>
          <w:tab w:val="right" w:pos="9637"/>
        </w:tabs>
        <w:ind w:firstLine="567"/>
        <w:jc w:val="both"/>
      </w:pPr>
      <w:r w:rsidRPr="00BC6162">
        <w:t>Руководствуясь ст. 29.9, 29.10, 32.2 Кодекса РФ об АП, мировой судья,</w:t>
      </w:r>
    </w:p>
    <w:p w:rsidR="001C2C92" w:rsidRPr="00BC6162" w:rsidP="00BC6162" w14:paraId="4E55F17F" w14:textId="77777777">
      <w:pPr>
        <w:tabs>
          <w:tab w:val="left" w:pos="-360"/>
          <w:tab w:val="right" w:pos="9637"/>
        </w:tabs>
        <w:ind w:firstLine="567"/>
        <w:jc w:val="center"/>
      </w:pPr>
    </w:p>
    <w:p w:rsidR="001C2C92" w:rsidRPr="00BC6162" w:rsidP="00BC6162" w14:paraId="521E7F29" w14:textId="77777777">
      <w:pPr>
        <w:tabs>
          <w:tab w:val="left" w:pos="-360"/>
          <w:tab w:val="right" w:pos="9637"/>
        </w:tabs>
        <w:ind w:firstLine="567"/>
        <w:jc w:val="center"/>
      </w:pPr>
      <w:r w:rsidRPr="00BC6162">
        <w:t>ПОСТАНОВИЛ:</w:t>
      </w:r>
    </w:p>
    <w:p w:rsidR="001C2C92" w:rsidRPr="00BC6162" w:rsidP="00BC6162" w14:paraId="7701228E" w14:textId="77777777">
      <w:pPr>
        <w:tabs>
          <w:tab w:val="left" w:pos="-360"/>
          <w:tab w:val="right" w:pos="9637"/>
        </w:tabs>
        <w:ind w:firstLine="567"/>
        <w:jc w:val="center"/>
      </w:pPr>
    </w:p>
    <w:p w:rsidR="001C2C92" w:rsidRPr="00BC6162" w:rsidP="00BC6162" w14:paraId="0197998D" w14:textId="42A8F483">
      <w:pPr>
        <w:tabs>
          <w:tab w:val="left" w:pos="4820"/>
          <w:tab w:val="right" w:pos="9637"/>
        </w:tabs>
        <w:ind w:firstLine="567"/>
        <w:jc w:val="both"/>
      </w:pPr>
      <w:r w:rsidRPr="00BC6162">
        <w:t xml:space="preserve">заведующую </w:t>
      </w:r>
      <w:r w:rsidRPr="00BC6162" w:rsidR="005353E7">
        <w:t>аптекой</w:t>
      </w:r>
      <w:r w:rsidRPr="00BC6162">
        <w:t xml:space="preserve"> </w:t>
      </w:r>
      <w:r w:rsidRPr="00BC6162" w:rsidR="005353E7">
        <w:t>ООО «Октябрь» Соболеву Елену Ивановну</w:t>
      </w:r>
      <w:r w:rsidRPr="00BC6162">
        <w:t xml:space="preserve"> признать виновной в совершении административного правонарушения, предусмотренного ст. 9.13 Кодекса РФ об АП и по</w:t>
      </w:r>
      <w:r w:rsidRPr="00BC6162">
        <w:t>двергнуть административному наказанию в виде штрафа в размере 2000 (две тысячи) рублей.</w:t>
      </w:r>
    </w:p>
    <w:p w:rsidR="001C2C92" w:rsidRPr="00BC6162" w:rsidP="00BC6162" w14:paraId="2FEA625B" w14:textId="77777777">
      <w:pPr>
        <w:tabs>
          <w:tab w:val="left" w:pos="4820"/>
          <w:tab w:val="right" w:pos="9637"/>
        </w:tabs>
        <w:ind w:firstLine="567"/>
        <w:jc w:val="both"/>
      </w:pPr>
      <w:r w:rsidRPr="00BC6162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</w:t>
      </w:r>
      <w:r w:rsidRPr="00BC6162">
        <w:t>рока рассрочки исполнения постановления, предусмотренных статьей 31.5 Кодекса РФ об АП.</w:t>
      </w:r>
    </w:p>
    <w:p w:rsidR="001C2C92" w:rsidRPr="00BC6162" w:rsidP="00BC6162" w14:paraId="4DCC1660" w14:textId="77777777">
      <w:pPr>
        <w:tabs>
          <w:tab w:val="left" w:pos="4820"/>
          <w:tab w:val="right" w:pos="9637"/>
        </w:tabs>
        <w:ind w:firstLine="567"/>
        <w:jc w:val="both"/>
      </w:pPr>
      <w:r w:rsidRPr="00BC6162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</w:t>
      </w:r>
      <w:r w:rsidRPr="00BC6162"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2C92" w:rsidRPr="00BC6162" w:rsidP="00BC6162" w14:paraId="298333A3" w14:textId="207415C3">
      <w:pPr>
        <w:tabs>
          <w:tab w:val="left" w:pos="4820"/>
          <w:tab w:val="right" w:pos="9637"/>
        </w:tabs>
        <w:ind w:firstLine="567"/>
        <w:jc w:val="both"/>
      </w:pPr>
      <w:r w:rsidRPr="00BC6162">
        <w:t>Штраф подлежит уплате в УФК по ХМАО-Югре (Департамент административного обеспечения</w:t>
      </w:r>
      <w:r w:rsidRPr="00BC6162">
        <w:t xml:space="preserve"> Ханты-Мансийского автономного округа-Югры л/с 04872D08080), счет № 03100643000000018700; ИНН 8601073664; КПП 860101001; БИК 007162163, РКЦ Ханты-Мансийск; кор/сч 40102810245370000007, КБК 72011601093019000140; ОКТМО 71875000. Идентификатор </w:t>
      </w:r>
      <w:r w:rsidRPr="00BC6162" w:rsidR="005353E7">
        <w:rPr>
          <w:color w:val="FF0000"/>
        </w:rPr>
        <w:t>0412365400425007882509177</w:t>
      </w:r>
      <w:r w:rsidRPr="00BC6162">
        <w:t>.</w:t>
      </w:r>
    </w:p>
    <w:p w:rsidR="00D151A8" w:rsidRPr="00BC6162" w:rsidP="00BC6162" w14:paraId="69B1C3A1" w14:textId="271FE3A3">
      <w:pPr>
        <w:tabs>
          <w:tab w:val="right" w:pos="9637"/>
        </w:tabs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BC6162">
        <w:rPr>
          <w:color w:val="1D1B11" w:themeColor="background2" w:themeShade="1A"/>
        </w:rPr>
        <w:t xml:space="preserve">Постановление может быть обжаловано в Нижневартовский городской суд в течение 10 </w:t>
      </w:r>
      <w:r w:rsidRPr="00BC6162" w:rsidR="00D552E7">
        <w:rPr>
          <w:color w:val="1D1B11" w:themeColor="background2" w:themeShade="1A"/>
        </w:rPr>
        <w:t>дней</w:t>
      </w:r>
      <w:r w:rsidRPr="00BC6162">
        <w:rPr>
          <w:color w:val="1D1B11" w:themeColor="background2" w:themeShade="1A"/>
        </w:rPr>
        <w:t>, через мирового судью судебного участка №</w:t>
      </w:r>
      <w:r w:rsidRPr="00BC6162" w:rsidR="00722193">
        <w:rPr>
          <w:color w:val="1D1B11" w:themeColor="background2" w:themeShade="1A"/>
        </w:rPr>
        <w:t>2</w:t>
      </w:r>
      <w:r w:rsidRPr="00BC6162" w:rsidR="00D552E7">
        <w:rPr>
          <w:color w:val="1D1B11" w:themeColor="background2" w:themeShade="1A"/>
        </w:rPr>
        <w:t xml:space="preserve"> Нижневартовского судебного района города окружного значения Нижневартовска</w:t>
      </w:r>
      <w:r w:rsidRPr="00BC6162">
        <w:rPr>
          <w:color w:val="1D1B11" w:themeColor="background2" w:themeShade="1A"/>
        </w:rPr>
        <w:t>.</w:t>
      </w:r>
    </w:p>
    <w:p w:rsidR="00D151A8" w:rsidRPr="00BC6162" w:rsidP="00BC6162" w14:paraId="562E12C2" w14:textId="445894EF">
      <w:pPr>
        <w:tabs>
          <w:tab w:val="right" w:pos="9637"/>
        </w:tabs>
        <w:ind w:firstLine="567"/>
        <w:rPr>
          <w:color w:val="1D1B11" w:themeColor="background2" w:themeShade="1A"/>
        </w:rPr>
      </w:pPr>
      <w:r>
        <w:rPr>
          <w:color w:val="1D1B11" w:themeColor="background2" w:themeShade="1A"/>
        </w:rPr>
        <w:t>…</w:t>
      </w:r>
    </w:p>
    <w:p w:rsidR="00075A61" w:rsidP="00BC6162" w14:paraId="064A8D47" w14:textId="70518EBA">
      <w:pPr>
        <w:tabs>
          <w:tab w:val="right" w:pos="9637"/>
        </w:tabs>
        <w:ind w:firstLine="567"/>
      </w:pPr>
      <w:r w:rsidRPr="00BC6162">
        <w:rPr>
          <w:color w:val="1D1B11" w:themeColor="background2" w:themeShade="1A"/>
        </w:rPr>
        <w:t xml:space="preserve">Мировой судья судебного участка №1  </w:t>
      </w:r>
      <w:r w:rsidRPr="00BC6162">
        <w:rPr>
          <w:color w:val="1D1B11" w:themeColor="background2" w:themeShade="1A"/>
        </w:rPr>
        <w:tab/>
      </w:r>
      <w:r w:rsidRPr="00DA6604" w:rsidR="00E91105">
        <w:rPr>
          <w:color w:val="1D1B11" w:themeColor="background2" w:themeShade="1A"/>
        </w:rPr>
        <w:t xml:space="preserve">   </w:t>
      </w:r>
      <w:r w:rsidRPr="00DA6604">
        <w:rPr>
          <w:color w:val="1D1B11" w:themeColor="background2" w:themeShade="1A"/>
        </w:rPr>
        <w:t xml:space="preserve"> О.В.Вдовина</w:t>
      </w:r>
    </w:p>
    <w:sectPr w:rsidSect="00C322AE">
      <w:headerReference w:type="even" r:id="rId4"/>
      <w:headerReference w:type="default" r:id="rId5"/>
      <w:pgSz w:w="11906" w:h="16838"/>
      <w:pgMar w:top="360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 w14:paraId="48315A3D" w14:textId="38E790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44F">
      <w:rPr>
        <w:rStyle w:val="PageNumber"/>
        <w:noProof/>
      </w:rPr>
      <w:t>2</w:t>
    </w:r>
    <w:r>
      <w:rPr>
        <w:rStyle w:val="PageNumber"/>
      </w:rPr>
      <w:fldChar w:fldCharType="end"/>
    </w:r>
  </w:p>
  <w:p w:rsidR="00BA52ED" w14:paraId="285FAA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 w14:paraId="2178063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0034">
      <w:rPr>
        <w:rStyle w:val="PageNumber"/>
        <w:noProof/>
      </w:rPr>
      <w:t>4</w:t>
    </w:r>
    <w:r>
      <w:rPr>
        <w:rStyle w:val="PageNumber"/>
      </w:rPr>
      <w:fldChar w:fldCharType="end"/>
    </w:r>
  </w:p>
  <w:p w:rsidR="00BA52ED" w14:paraId="1492AE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384B34"/>
    <w:multiLevelType w:val="multilevel"/>
    <w:tmpl w:val="A5E27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8C73799"/>
    <w:multiLevelType w:val="multilevel"/>
    <w:tmpl w:val="34B2F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A8"/>
    <w:rsid w:val="0002747A"/>
    <w:rsid w:val="00071E01"/>
    <w:rsid w:val="00075A61"/>
    <w:rsid w:val="000F6B93"/>
    <w:rsid w:val="001117A5"/>
    <w:rsid w:val="001426C4"/>
    <w:rsid w:val="001A39B5"/>
    <w:rsid w:val="001C2C92"/>
    <w:rsid w:val="001C2F0B"/>
    <w:rsid w:val="002E438A"/>
    <w:rsid w:val="002F0ABE"/>
    <w:rsid w:val="003622F5"/>
    <w:rsid w:val="00365852"/>
    <w:rsid w:val="0038147F"/>
    <w:rsid w:val="003E42BA"/>
    <w:rsid w:val="003F39BE"/>
    <w:rsid w:val="0041132F"/>
    <w:rsid w:val="004C309E"/>
    <w:rsid w:val="00521621"/>
    <w:rsid w:val="0053461E"/>
    <w:rsid w:val="005353E7"/>
    <w:rsid w:val="0059329E"/>
    <w:rsid w:val="0062104B"/>
    <w:rsid w:val="00626275"/>
    <w:rsid w:val="006B5FD7"/>
    <w:rsid w:val="0070151F"/>
    <w:rsid w:val="00722193"/>
    <w:rsid w:val="00752B76"/>
    <w:rsid w:val="00801C15"/>
    <w:rsid w:val="00811F7E"/>
    <w:rsid w:val="00822F0E"/>
    <w:rsid w:val="0088414F"/>
    <w:rsid w:val="008C419E"/>
    <w:rsid w:val="009728E3"/>
    <w:rsid w:val="009B4377"/>
    <w:rsid w:val="009F680C"/>
    <w:rsid w:val="00AC48B7"/>
    <w:rsid w:val="00AE7013"/>
    <w:rsid w:val="00B02390"/>
    <w:rsid w:val="00B40034"/>
    <w:rsid w:val="00B666F9"/>
    <w:rsid w:val="00B953AC"/>
    <w:rsid w:val="00BA52ED"/>
    <w:rsid w:val="00BC6162"/>
    <w:rsid w:val="00BD5733"/>
    <w:rsid w:val="00C322AE"/>
    <w:rsid w:val="00C4091E"/>
    <w:rsid w:val="00C7147F"/>
    <w:rsid w:val="00CA2959"/>
    <w:rsid w:val="00D040CB"/>
    <w:rsid w:val="00D151A8"/>
    <w:rsid w:val="00D30440"/>
    <w:rsid w:val="00D552E7"/>
    <w:rsid w:val="00D83985"/>
    <w:rsid w:val="00D86D28"/>
    <w:rsid w:val="00DA4905"/>
    <w:rsid w:val="00DA6604"/>
    <w:rsid w:val="00DD131D"/>
    <w:rsid w:val="00E91105"/>
    <w:rsid w:val="00ED1925"/>
    <w:rsid w:val="00EE0469"/>
    <w:rsid w:val="00F133CA"/>
    <w:rsid w:val="00FA744F"/>
    <w:rsid w:val="00FD3553"/>
    <w:rsid w:val="00FF6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8FC57B-AADA-4966-BB80-52C703D3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151A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D151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51A8"/>
  </w:style>
  <w:style w:type="character" w:styleId="SubtleReference">
    <w:name w:val="Subtle Reference"/>
    <w:basedOn w:val="DefaultParagraphFont"/>
    <w:uiPriority w:val="31"/>
    <w:qFormat/>
    <w:rsid w:val="00D151A8"/>
    <w:rPr>
      <w:smallCaps/>
      <w:color w:val="C0504D" w:themeColor="accent2"/>
      <w:u w:val="single"/>
    </w:rPr>
  </w:style>
  <w:style w:type="character" w:customStyle="1" w:styleId="a1">
    <w:name w:val="Основной текст_"/>
    <w:basedOn w:val="DefaultParagraphFont"/>
    <w:link w:val="1"/>
    <w:rsid w:val="005216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21621"/>
    <w:pPr>
      <w:shd w:val="clear" w:color="auto" w:fill="FFFFFF"/>
      <w:spacing w:after="240" w:line="240" w:lineRule="exac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